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623B2" w14:textId="5A23FF67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D20E36">
        <w:t>5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3E190C">
        <w:rPr>
          <w:szCs w:val="24"/>
        </w:rPr>
        <w:t>1</w:t>
      </w:r>
      <w:r w:rsidR="00DB6A0B">
        <w:rPr>
          <w:szCs w:val="24"/>
        </w:rPr>
        <w:t>2778</w:t>
      </w:r>
    </w:p>
    <w:p w14:paraId="2AD46897" w14:textId="449062D6" w:rsidR="008A22CF" w:rsidRPr="001A6F53" w:rsidRDefault="001A6F53" w:rsidP="008A22CF">
      <w:pPr>
        <w:pStyle w:val="3GPPHeader"/>
        <w:rPr>
          <w:lang w:val="sv-SE"/>
        </w:rPr>
      </w:pPr>
      <w:bookmarkStart w:id="1" w:name="OLE_LINK3"/>
      <w:bookmarkStart w:id="2" w:name="OLE_LINK4"/>
      <w:r w:rsidRPr="001A6F53">
        <w:rPr>
          <w:lang w:val="sv-SE"/>
        </w:rPr>
        <w:t>Reno</w:t>
      </w:r>
      <w:r w:rsidR="0057693F" w:rsidRPr="001A6F53">
        <w:rPr>
          <w:lang w:val="sv-SE"/>
        </w:rPr>
        <w:t xml:space="preserve">, </w:t>
      </w:r>
      <w:r w:rsidRPr="001A6F53">
        <w:rPr>
          <w:lang w:val="sv-SE"/>
        </w:rPr>
        <w:t>NV</w:t>
      </w:r>
      <w:r w:rsidR="00AC0127" w:rsidRPr="001A6F53">
        <w:rPr>
          <w:lang w:val="sv-SE"/>
        </w:rPr>
        <w:t xml:space="preserve">, </w:t>
      </w:r>
      <w:r w:rsidRPr="001A6F53">
        <w:rPr>
          <w:lang w:val="sv-SE"/>
        </w:rPr>
        <w:t>USA, 27 November</w:t>
      </w:r>
      <w:r w:rsidR="00126E1B" w:rsidRPr="001A6F53">
        <w:rPr>
          <w:lang w:val="sv-SE"/>
        </w:rPr>
        <w:t xml:space="preserve"> – </w:t>
      </w:r>
      <w:r w:rsidRPr="001A6F53">
        <w:rPr>
          <w:lang w:val="sv-SE"/>
        </w:rPr>
        <w:t>1</w:t>
      </w:r>
      <w:r w:rsidR="00126E1B" w:rsidRPr="001A6F53">
        <w:rPr>
          <w:lang w:val="sv-SE"/>
        </w:rPr>
        <w:t xml:space="preserve"> </w:t>
      </w:r>
      <w:r w:rsidRPr="001A6F53">
        <w:rPr>
          <w:lang w:val="sv-SE"/>
        </w:rPr>
        <w:t>December</w:t>
      </w:r>
      <w:r w:rsidR="00126E1B" w:rsidRPr="001A6F53">
        <w:rPr>
          <w:lang w:val="sv-SE"/>
        </w:rPr>
        <w:t xml:space="preserve"> 201</w:t>
      </w:r>
      <w:r w:rsidR="00F4101B" w:rsidRPr="001A6F53">
        <w:rPr>
          <w:lang w:val="sv-SE"/>
        </w:rPr>
        <w:t>7</w:t>
      </w:r>
    </w:p>
    <w:bookmarkEnd w:id="1"/>
    <w:bookmarkEnd w:id="2"/>
    <w:p w14:paraId="31BD2553" w14:textId="77777777" w:rsidR="008A22CF" w:rsidRPr="001A6F53" w:rsidRDefault="008A22CF" w:rsidP="008A22CF">
      <w:pPr>
        <w:pStyle w:val="3GPPHeader"/>
        <w:rPr>
          <w:lang w:val="sv-SE"/>
        </w:rPr>
      </w:pPr>
    </w:p>
    <w:p w14:paraId="404DAB08" w14:textId="595598E4" w:rsidR="008A22CF" w:rsidRPr="00DB6A0B" w:rsidRDefault="008A22CF" w:rsidP="008A22CF">
      <w:pPr>
        <w:pStyle w:val="3GPPHeader"/>
        <w:rPr>
          <w:sz w:val="22"/>
        </w:rPr>
      </w:pPr>
      <w:r w:rsidRPr="00DB6A0B">
        <w:rPr>
          <w:sz w:val="22"/>
        </w:rPr>
        <w:t>Agenda Item:</w:t>
      </w:r>
      <w:r w:rsidRPr="00DB6A0B">
        <w:rPr>
          <w:sz w:val="22"/>
        </w:rPr>
        <w:tab/>
      </w:r>
      <w:r w:rsidR="00DB6A0B">
        <w:rPr>
          <w:sz w:val="22"/>
        </w:rPr>
        <w:t>7.2.3</w:t>
      </w:r>
    </w:p>
    <w:p w14:paraId="7EA72F7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ED5C997" w14:textId="6595F4AB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1A6F53" w:rsidRPr="005027D0">
        <w:rPr>
          <w:sz w:val="22"/>
        </w:rPr>
        <w:t xml:space="preserve">SI acquisition time </w:t>
      </w:r>
      <w:r w:rsidR="001A6F53">
        <w:rPr>
          <w:sz w:val="22"/>
        </w:rPr>
        <w:t>requirements</w:t>
      </w:r>
      <w:r w:rsidR="003E190C" w:rsidRPr="003E190C">
        <w:rPr>
          <w:sz w:val="22"/>
        </w:rPr>
        <w:t xml:space="preserve"> for non-BL CE UE</w:t>
      </w:r>
    </w:p>
    <w:p w14:paraId="1AA39760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E04729">
        <w:rPr>
          <w:sz w:val="22"/>
        </w:rPr>
        <w:t>Discussion</w:t>
      </w:r>
    </w:p>
    <w:p w14:paraId="10F2F88C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5435CEF3" w14:textId="69FF6AF9" w:rsidR="000B5A2C" w:rsidRDefault="003D105F" w:rsidP="002C0F91">
      <w:r>
        <w:t xml:space="preserve">RAN#83 agreed with the way forward on </w:t>
      </w:r>
      <w:r w:rsidR="009B3251">
        <w:t xml:space="preserve">the </w:t>
      </w:r>
      <w:r>
        <w:t xml:space="preserve">SI acquisition time for non-BL UE as follows </w:t>
      </w:r>
      <w:r>
        <w:fldChar w:fldCharType="begin"/>
      </w:r>
      <w:r>
        <w:instrText xml:space="preserve"> REF _Ref487018806 \r \h </w:instrText>
      </w:r>
      <w:r>
        <w:fldChar w:fldCharType="separate"/>
      </w:r>
      <w:r w:rsidR="00317EC2">
        <w:t>[1]</w:t>
      </w:r>
      <w:r>
        <w:fldChar w:fldCharType="end"/>
      </w:r>
      <w:r>
        <w:t>:</w:t>
      </w:r>
    </w:p>
    <w:p w14:paraId="2F51340B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 xml:space="preserve">RAN4 will consider shortening the SI acquisition time testing requirement for non-BL CE Mode B UE assuming 2Rx in Rel-14. </w:t>
      </w:r>
    </w:p>
    <w:p w14:paraId="594655D3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RAN4 will consider how to clarify the SI acquisition time requirement for non-BL CE Mode B UE assuming 2Rx in Rel-14 in the core requirement.</w:t>
      </w:r>
    </w:p>
    <w:p w14:paraId="7A575298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Companies are encouraged to propose the SI acquisition time for non-BL CE Mode B UE based on the practical simulation results in RAN4#84.</w:t>
      </w:r>
    </w:p>
    <w:p w14:paraId="609DDDCF" w14:textId="24FB3D1A" w:rsidR="001A6F53" w:rsidRDefault="001A6F53" w:rsidP="003D105F">
      <w:r>
        <w:t>In RAN4#84bis, it was also agreed that</w:t>
      </w:r>
      <w:r w:rsidR="00951B78">
        <w:t xml:space="preserve"> </w:t>
      </w:r>
      <w:r w:rsidR="00951B78">
        <w:fldChar w:fldCharType="begin"/>
      </w:r>
      <w:r w:rsidR="00951B78">
        <w:instrText xml:space="preserve"> REF _Ref498371916 \r \h </w:instrText>
      </w:r>
      <w:r w:rsidR="00951B78">
        <w:fldChar w:fldCharType="separate"/>
      </w:r>
      <w:r w:rsidR="00317EC2">
        <w:t>[2]</w:t>
      </w:r>
      <w:r w:rsidR="00951B78">
        <w:fldChar w:fldCharType="end"/>
      </w:r>
      <w:r>
        <w:t>:</w:t>
      </w:r>
    </w:p>
    <w:p w14:paraId="5537D8DC" w14:textId="77777777" w:rsidR="001A6F53" w:rsidRPr="00E17FAA" w:rsidRDefault="001A6F53" w:rsidP="001A6F53">
      <w:pPr>
        <w:rPr>
          <w:b/>
          <w:lang w:eastAsia="zh-CN"/>
        </w:rPr>
      </w:pPr>
      <w:r w:rsidRPr="00E17FAA">
        <w:rPr>
          <w:b/>
          <w:highlight w:val="green"/>
          <w:lang w:eastAsia="zh-CN"/>
        </w:rPr>
        <w:t>Proposal 2: If the test case design is needed, the SI acquisition delay can be defined with reduced value.</w:t>
      </w:r>
    </w:p>
    <w:p w14:paraId="03089459" w14:textId="04FFCD76" w:rsidR="003D105F" w:rsidRPr="00601BFE" w:rsidRDefault="00601BFE" w:rsidP="003D105F">
      <w:pPr>
        <w:rPr>
          <w:b/>
        </w:rPr>
      </w:pPr>
      <w:r>
        <w:t>This contribution</w:t>
      </w:r>
      <w:r w:rsidR="001A6F53">
        <w:t xml:space="preserve"> discuss</w:t>
      </w:r>
      <w:r>
        <w:t>es</w:t>
      </w:r>
      <w:r w:rsidR="001A6F53">
        <w:t xml:space="preserve"> the SI acquisition time requir</w:t>
      </w:r>
      <w:r>
        <w:t>ements for Rel-14 non-BL CE UEs based on the agreement above.</w:t>
      </w:r>
    </w:p>
    <w:p w14:paraId="7B2FC902" w14:textId="2EFEEB30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D105F">
        <w:rPr>
          <w:lang w:val="en-US"/>
        </w:rPr>
        <w:t>Discussion</w:t>
      </w:r>
    </w:p>
    <w:p w14:paraId="7B16ADB1" w14:textId="77777777" w:rsidR="00317EC2" w:rsidRDefault="00317EC2" w:rsidP="00317EC2">
      <w:pPr>
        <w:pStyle w:val="Heading2"/>
      </w:pPr>
      <w:r>
        <w:t>2.1</w:t>
      </w:r>
      <w:r>
        <w:tab/>
        <w:t xml:space="preserve"> CGI reading delay</w:t>
      </w:r>
    </w:p>
    <w:p w14:paraId="6B92ABC1" w14:textId="01E7E747" w:rsidR="00317EC2" w:rsidRDefault="00317EC2" w:rsidP="00317EC2">
      <w:pPr>
        <w:rPr>
          <w:lang w:val="en-GB"/>
        </w:rPr>
      </w:pPr>
      <w:r>
        <w:rPr>
          <w:lang w:val="en-GB"/>
        </w:rPr>
        <w:t xml:space="preserve">CGI reading </w:t>
      </w:r>
      <w:r w:rsidR="00601BFE">
        <w:rPr>
          <w:lang w:val="en-GB"/>
        </w:rPr>
        <w:t>delay</w:t>
      </w:r>
      <w:r>
        <w:rPr>
          <w:lang w:val="en-GB"/>
        </w:rPr>
        <w:t xml:space="preserve"> requirement includes the MIB and SIB1 acquisition time</w:t>
      </w:r>
      <w:r w:rsidR="00601BFE">
        <w:rPr>
          <w:lang w:val="en-GB"/>
        </w:rPr>
        <w:t>s</w:t>
      </w:r>
      <w:r>
        <w:rPr>
          <w:lang w:val="en-GB"/>
        </w:rPr>
        <w:t xml:space="preserve"> for the signall</w:t>
      </w:r>
      <w:r w:rsidR="00CD096C">
        <w:rPr>
          <w:lang w:val="en-GB"/>
        </w:rPr>
        <w:t>ed physical cell ID. For eMTC</w:t>
      </w:r>
      <w:r>
        <w:rPr>
          <w:lang w:val="en-GB"/>
        </w:rPr>
        <w:t xml:space="preserve">, </w:t>
      </w:r>
      <w:r w:rsidR="00CD096C">
        <w:rPr>
          <w:lang w:val="en-GB"/>
        </w:rPr>
        <w:t xml:space="preserve">the </w:t>
      </w:r>
      <w:r w:rsidR="007C25C5">
        <w:rPr>
          <w:lang w:val="en-GB"/>
        </w:rPr>
        <w:t>CGI reading</w:t>
      </w:r>
      <w:r>
        <w:rPr>
          <w:lang w:val="en-GB"/>
        </w:rPr>
        <w:t xml:space="preserve"> </w:t>
      </w:r>
      <w:r w:rsidR="00CD096C">
        <w:rPr>
          <w:lang w:val="en-GB"/>
        </w:rPr>
        <w:t xml:space="preserve">delay is </w:t>
      </w:r>
      <w:r>
        <w:rPr>
          <w:lang w:val="en-GB"/>
        </w:rPr>
        <w:t xml:space="preserve">specified </w:t>
      </w:r>
      <w:r w:rsidR="00CD096C">
        <w:rPr>
          <w:lang w:val="en-GB"/>
        </w:rPr>
        <w:t xml:space="preserve">only </w:t>
      </w:r>
      <w:r>
        <w:rPr>
          <w:lang w:val="en-GB"/>
        </w:rPr>
        <w:t xml:space="preserve">for CE Mode B and it is set to 5,120ms. Since the requirements are derived based on </w:t>
      </w:r>
      <w:r w:rsidR="00601BFE">
        <w:rPr>
          <w:lang w:val="en-GB"/>
        </w:rPr>
        <w:t>single</w:t>
      </w:r>
      <w:r>
        <w:rPr>
          <w:lang w:val="en-GB"/>
        </w:rPr>
        <w:t xml:space="preserve"> receive antenna, we expect the MIB acquisition time and SIB1-BR acquisition time can be improved with 2 receive antenna assumption for non-BL UE in Rel-14. </w:t>
      </w:r>
    </w:p>
    <w:p w14:paraId="63F0BD5A" w14:textId="76ABFD45" w:rsidR="007239AE" w:rsidRDefault="00601BFE" w:rsidP="007239A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_Ref497989114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_Ref497989115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compare the MIB acquisition time and the SIB1-BR acquisition time between 1Rx UE and 2Rx UE. </w:t>
      </w:r>
      <w:r w:rsidR="00CD096C">
        <w:rPr>
          <w:lang w:val="en-GB"/>
        </w:rPr>
        <w:t xml:space="preserve">The </w:t>
      </w:r>
      <w:r>
        <w:rPr>
          <w:lang w:val="en-GB"/>
        </w:rPr>
        <w:t>comparison</w:t>
      </w:r>
      <w:r w:rsidR="00CD096C">
        <w:rPr>
          <w:lang w:val="en-GB"/>
        </w:rPr>
        <w:t xml:space="preserve"> </w:t>
      </w:r>
      <w:r w:rsidR="00E56314">
        <w:rPr>
          <w:lang w:val="en-GB"/>
        </w:rPr>
        <w:t>assumes</w:t>
      </w:r>
      <w:r>
        <w:rPr>
          <w:lang w:val="en-GB"/>
        </w:rPr>
        <w:t xml:space="preserve"> SNR=-15dB, </w:t>
      </w:r>
      <w:r w:rsidR="00CD096C">
        <w:rPr>
          <w:lang w:val="en-GB"/>
        </w:rPr>
        <w:t>EPA1/ETU1</w:t>
      </w:r>
      <w:r>
        <w:rPr>
          <w:lang w:val="en-GB"/>
        </w:rPr>
        <w:t xml:space="preserve"> and 95% of decoding success rate. The reason we chose 95% was the CGI requirement is the combination of MIB and SIB1-BR acquisition and the requirement is 90% success rate. The detailed simulation parameters are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_Ref498374008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59D0DEC" w14:textId="635275F8" w:rsidR="007239AE" w:rsidRDefault="007239AE" w:rsidP="007239AE">
      <w:pPr>
        <w:pStyle w:val="Caption"/>
        <w:rPr>
          <w:lang w:val="en-GB"/>
        </w:rPr>
      </w:pPr>
      <w:bookmarkStart w:id="3" w:name="_Ref497989114"/>
      <w:r>
        <w:t xml:space="preserve">Table </w:t>
      </w:r>
      <w:r w:rsidR="002C208A">
        <w:fldChar w:fldCharType="begin"/>
      </w:r>
      <w:r w:rsidR="002C208A">
        <w:instrText xml:space="preserve"> SEQ Table \* ARABIC </w:instrText>
      </w:r>
      <w:r w:rsidR="002C208A">
        <w:fldChar w:fldCharType="separate"/>
      </w:r>
      <w:r w:rsidR="00317EC2">
        <w:rPr>
          <w:noProof/>
        </w:rPr>
        <w:t>1</w:t>
      </w:r>
      <w:r w:rsidR="002C208A">
        <w:rPr>
          <w:noProof/>
        </w:rPr>
        <w:fldChar w:fldCharType="end"/>
      </w:r>
      <w:bookmarkEnd w:id="3"/>
      <w:r>
        <w:tab/>
        <w:t xml:space="preserve">MIB acquisition time improvement for 1Rx UE and 2Rx UE. </w:t>
      </w:r>
    </w:p>
    <w:tbl>
      <w:tblPr>
        <w:tblStyle w:val="TableGrid"/>
        <w:tblW w:w="8581" w:type="dxa"/>
        <w:tblLook w:val="04A0" w:firstRow="1" w:lastRow="0" w:firstColumn="1" w:lastColumn="0" w:noHBand="0" w:noVBand="1"/>
      </w:tblPr>
      <w:tblGrid>
        <w:gridCol w:w="684"/>
        <w:gridCol w:w="3948"/>
        <w:gridCol w:w="3949"/>
      </w:tblGrid>
      <w:tr w:rsidR="007239AE" w14:paraId="06929365" w14:textId="77777777" w:rsidTr="003C0733">
        <w:tc>
          <w:tcPr>
            <w:tcW w:w="0" w:type="auto"/>
          </w:tcPr>
          <w:p w14:paraId="152BE39D" w14:textId="77777777" w:rsidR="007239AE" w:rsidRDefault="007239AE" w:rsidP="003C0733">
            <w:pPr>
              <w:spacing w:after="0"/>
              <w:rPr>
                <w:lang w:val="en-GB"/>
              </w:rPr>
            </w:pPr>
          </w:p>
        </w:tc>
        <w:tc>
          <w:tcPr>
            <w:tcW w:w="3948" w:type="dxa"/>
          </w:tcPr>
          <w:p w14:paraId="4FC7BF72" w14:textId="64E7DD43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MIB acquisition time (1Rx UE, 95% success rate, SNR=-15dB)</w:t>
            </w:r>
          </w:p>
        </w:tc>
        <w:tc>
          <w:tcPr>
            <w:tcW w:w="3949" w:type="dxa"/>
          </w:tcPr>
          <w:p w14:paraId="3D086835" w14:textId="1072AB43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MIB acquisition time (2Rx UE 95% success rate, SNR=-15dB)</w:t>
            </w:r>
          </w:p>
        </w:tc>
      </w:tr>
      <w:tr w:rsidR="007239AE" w14:paraId="40B06AC5" w14:textId="77777777" w:rsidTr="003C0733">
        <w:tc>
          <w:tcPr>
            <w:tcW w:w="0" w:type="auto"/>
          </w:tcPr>
          <w:p w14:paraId="402D50E0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EPA1</w:t>
            </w:r>
          </w:p>
        </w:tc>
        <w:tc>
          <w:tcPr>
            <w:tcW w:w="3948" w:type="dxa"/>
          </w:tcPr>
          <w:p w14:paraId="25846A48" w14:textId="2E47DE66" w:rsidR="007239AE" w:rsidRP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760ms</w:t>
            </w:r>
          </w:p>
        </w:tc>
        <w:tc>
          <w:tcPr>
            <w:tcW w:w="3949" w:type="dxa"/>
          </w:tcPr>
          <w:p w14:paraId="63EE1BE1" w14:textId="2CD4E3CA" w:rsidR="007239AE" w:rsidRP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280ms</w:t>
            </w:r>
          </w:p>
        </w:tc>
      </w:tr>
      <w:tr w:rsidR="007239AE" w14:paraId="29211DB6" w14:textId="77777777" w:rsidTr="003C0733">
        <w:tc>
          <w:tcPr>
            <w:tcW w:w="0" w:type="auto"/>
          </w:tcPr>
          <w:p w14:paraId="4AFCCDD9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948" w:type="dxa"/>
          </w:tcPr>
          <w:p w14:paraId="5F71E635" w14:textId="3A4BA000" w:rsidR="007239AE" w:rsidRP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760ms</w:t>
            </w:r>
          </w:p>
        </w:tc>
        <w:tc>
          <w:tcPr>
            <w:tcW w:w="3949" w:type="dxa"/>
          </w:tcPr>
          <w:p w14:paraId="2F995A11" w14:textId="313E7DB4" w:rsidR="007239AE" w:rsidRP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240ms</w:t>
            </w:r>
          </w:p>
        </w:tc>
      </w:tr>
    </w:tbl>
    <w:p w14:paraId="767D994B" w14:textId="77777777" w:rsidR="007239AE" w:rsidRDefault="007239AE" w:rsidP="007239AE">
      <w:pPr>
        <w:rPr>
          <w:lang w:val="en-GB"/>
        </w:rPr>
      </w:pPr>
    </w:p>
    <w:p w14:paraId="4B6ECBB4" w14:textId="69593331" w:rsidR="007239AE" w:rsidRDefault="007239AE" w:rsidP="007239AE">
      <w:pPr>
        <w:pStyle w:val="Caption"/>
        <w:rPr>
          <w:lang w:val="en-GB"/>
        </w:rPr>
      </w:pPr>
      <w:bookmarkStart w:id="4" w:name="_Ref497989115"/>
      <w:r>
        <w:t xml:space="preserve">Table </w:t>
      </w:r>
      <w:r w:rsidR="002C208A">
        <w:fldChar w:fldCharType="begin"/>
      </w:r>
      <w:r w:rsidR="002C208A">
        <w:instrText xml:space="preserve"> SEQ Table \* ARABIC </w:instrText>
      </w:r>
      <w:r w:rsidR="002C208A">
        <w:fldChar w:fldCharType="separate"/>
      </w:r>
      <w:r w:rsidR="00317EC2">
        <w:rPr>
          <w:noProof/>
        </w:rPr>
        <w:t>2</w:t>
      </w:r>
      <w:r w:rsidR="002C208A">
        <w:rPr>
          <w:noProof/>
        </w:rPr>
        <w:fldChar w:fldCharType="end"/>
      </w:r>
      <w:bookmarkEnd w:id="4"/>
      <w:r>
        <w:tab/>
        <w:t xml:space="preserve">SIB1-BR acquisition time improvement for 1Rx UE and 2Rx UE. </w:t>
      </w:r>
    </w:p>
    <w:tbl>
      <w:tblPr>
        <w:tblStyle w:val="TableGrid"/>
        <w:tblW w:w="8581" w:type="dxa"/>
        <w:tblLook w:val="04A0" w:firstRow="1" w:lastRow="0" w:firstColumn="1" w:lastColumn="0" w:noHBand="0" w:noVBand="1"/>
      </w:tblPr>
      <w:tblGrid>
        <w:gridCol w:w="684"/>
        <w:gridCol w:w="3948"/>
        <w:gridCol w:w="3949"/>
      </w:tblGrid>
      <w:tr w:rsidR="007239AE" w14:paraId="4B1AFC94" w14:textId="77777777" w:rsidTr="003C0733">
        <w:tc>
          <w:tcPr>
            <w:tcW w:w="0" w:type="auto"/>
          </w:tcPr>
          <w:p w14:paraId="7489A329" w14:textId="77777777" w:rsidR="007239AE" w:rsidRDefault="007239AE" w:rsidP="003C0733">
            <w:pPr>
              <w:spacing w:after="0"/>
              <w:rPr>
                <w:lang w:val="en-GB"/>
              </w:rPr>
            </w:pPr>
          </w:p>
        </w:tc>
        <w:tc>
          <w:tcPr>
            <w:tcW w:w="3948" w:type="dxa"/>
          </w:tcPr>
          <w:p w14:paraId="5F4555E0" w14:textId="4631A9D2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(1Rx UE</w:t>
            </w:r>
            <w:r w:rsidRPr="00FD677B">
              <w:rPr>
                <w:lang w:val="en-GB"/>
              </w:rPr>
              <w:t>, 95</w:t>
            </w:r>
            <w:r>
              <w:rPr>
                <w:lang w:val="en-GB"/>
              </w:rPr>
              <w:t>% success rate, SNR=-15dB)</w:t>
            </w:r>
          </w:p>
        </w:tc>
        <w:tc>
          <w:tcPr>
            <w:tcW w:w="3949" w:type="dxa"/>
          </w:tcPr>
          <w:p w14:paraId="01FC677E" w14:textId="7FF19DB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SIB1-BR acquisition time (2Rx UE, </w:t>
            </w:r>
            <w:r w:rsidRPr="00FD677B">
              <w:rPr>
                <w:lang w:val="en-GB"/>
              </w:rPr>
              <w:t>95</w:t>
            </w:r>
            <w:r>
              <w:rPr>
                <w:lang w:val="en-GB"/>
              </w:rPr>
              <w:t>% success rate, SNR=-15dB)</w:t>
            </w:r>
          </w:p>
        </w:tc>
      </w:tr>
      <w:tr w:rsidR="007239AE" w14:paraId="7021064C" w14:textId="77777777" w:rsidTr="003C0733">
        <w:tc>
          <w:tcPr>
            <w:tcW w:w="0" w:type="auto"/>
          </w:tcPr>
          <w:p w14:paraId="65588F42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948" w:type="dxa"/>
          </w:tcPr>
          <w:p w14:paraId="117CD17D" w14:textId="7CD64C09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960ms</w:t>
            </w:r>
          </w:p>
        </w:tc>
        <w:tc>
          <w:tcPr>
            <w:tcW w:w="3949" w:type="dxa"/>
          </w:tcPr>
          <w:p w14:paraId="7C7D5B35" w14:textId="116D5A9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240ms</w:t>
            </w:r>
          </w:p>
        </w:tc>
      </w:tr>
      <w:tr w:rsidR="007239AE" w14:paraId="2A291A18" w14:textId="77777777" w:rsidTr="003C0733">
        <w:tc>
          <w:tcPr>
            <w:tcW w:w="0" w:type="auto"/>
          </w:tcPr>
          <w:p w14:paraId="3DFB902A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948" w:type="dxa"/>
          </w:tcPr>
          <w:p w14:paraId="76D66D27" w14:textId="35D0B45C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601BFE">
              <w:rPr>
                <w:lang w:val="en-GB"/>
              </w:rPr>
              <w:t>,</w:t>
            </w:r>
            <w:r>
              <w:rPr>
                <w:lang w:val="en-GB"/>
              </w:rPr>
              <w:t>520ms</w:t>
            </w:r>
          </w:p>
        </w:tc>
        <w:tc>
          <w:tcPr>
            <w:tcW w:w="3949" w:type="dxa"/>
          </w:tcPr>
          <w:p w14:paraId="1B265F77" w14:textId="7E70E3F1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320ms</w:t>
            </w:r>
          </w:p>
        </w:tc>
      </w:tr>
    </w:tbl>
    <w:p w14:paraId="05DAD799" w14:textId="40D033F9" w:rsidR="007239AE" w:rsidRDefault="007239AE" w:rsidP="007239AE">
      <w:pPr>
        <w:rPr>
          <w:lang w:val="en-GB"/>
        </w:rPr>
      </w:pPr>
    </w:p>
    <w:p w14:paraId="7111A035" w14:textId="35FC7E6E" w:rsidR="006A191C" w:rsidRDefault="00317EC2" w:rsidP="006A191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_Ref497989117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 w:rsidR="006A191C">
        <w:rPr>
          <w:lang w:val="en-GB"/>
        </w:rPr>
        <w:t xml:space="preserve"> shows the expected CGI reading delay reduction, and it is expected the delay is </w:t>
      </w:r>
      <w:r w:rsidR="00601BFE">
        <w:rPr>
          <w:lang w:val="en-GB"/>
        </w:rPr>
        <w:t>reduced</w:t>
      </w:r>
      <w:r w:rsidR="006A191C">
        <w:rPr>
          <w:lang w:val="en-GB"/>
        </w:rPr>
        <w:t xml:space="preserve"> by 70-75% from our simulation results. Considering the existing reading time 5</w:t>
      </w:r>
      <w:r w:rsidR="00601BFE">
        <w:rPr>
          <w:lang w:val="en-GB"/>
        </w:rPr>
        <w:t>,</w:t>
      </w:r>
      <w:r w:rsidR="006A191C">
        <w:rPr>
          <w:lang w:val="en-GB"/>
        </w:rPr>
        <w:t xml:space="preserve">120ms for BL/CE UE, the CGI reading delay can be reduced to 1,600ms with </w:t>
      </w:r>
      <w:r w:rsidR="00E56314">
        <w:rPr>
          <w:lang w:val="en-GB"/>
        </w:rPr>
        <w:t>two received antennas</w:t>
      </w:r>
      <w:r w:rsidR="006A191C">
        <w:rPr>
          <w:lang w:val="en-GB"/>
        </w:rPr>
        <w:t xml:space="preserve">. </w:t>
      </w:r>
    </w:p>
    <w:p w14:paraId="4C3C0851" w14:textId="29CB688C" w:rsidR="006A191C" w:rsidRPr="0019072E" w:rsidRDefault="000E6018" w:rsidP="006A191C">
      <w:pPr>
        <w:rPr>
          <w:b/>
          <w:lang w:val="en-GB"/>
        </w:rPr>
      </w:pPr>
      <w:r>
        <w:rPr>
          <w:b/>
          <w:lang w:val="en-GB"/>
        </w:rPr>
        <w:t>Proposal 1</w:t>
      </w:r>
      <w:r w:rsidR="006A191C">
        <w:rPr>
          <w:b/>
          <w:lang w:val="en-GB"/>
        </w:rPr>
        <w:t>:</w:t>
      </w:r>
      <w:r w:rsidR="006A191C" w:rsidRPr="0019072E">
        <w:rPr>
          <w:b/>
          <w:lang w:val="en-GB"/>
        </w:rPr>
        <w:t xml:space="preserve"> CGI reading time delay </w:t>
      </w:r>
      <w:r w:rsidR="006A191C">
        <w:rPr>
          <w:b/>
          <w:lang w:val="en-GB"/>
        </w:rPr>
        <w:t>can be reduced from 5,120ms to 1,600</w:t>
      </w:r>
      <w:r w:rsidR="006A191C" w:rsidRPr="0019072E">
        <w:rPr>
          <w:b/>
          <w:lang w:val="en-GB"/>
        </w:rPr>
        <w:t>ms</w:t>
      </w:r>
      <w:r w:rsidR="00E56314">
        <w:rPr>
          <w:b/>
          <w:lang w:val="en-GB"/>
        </w:rPr>
        <w:t xml:space="preserve"> for non-BL UE</w:t>
      </w:r>
      <w:r w:rsidR="006A191C" w:rsidRPr="0019072E">
        <w:rPr>
          <w:b/>
          <w:lang w:val="en-GB"/>
        </w:rPr>
        <w:t xml:space="preserve">. </w:t>
      </w:r>
    </w:p>
    <w:p w14:paraId="5E4F8D03" w14:textId="77777777" w:rsidR="006A191C" w:rsidRDefault="006A191C" w:rsidP="007239AE">
      <w:pPr>
        <w:rPr>
          <w:lang w:val="en-GB"/>
        </w:rPr>
      </w:pPr>
    </w:p>
    <w:p w14:paraId="7B40BD11" w14:textId="284250B4" w:rsidR="007239AE" w:rsidRDefault="007239AE" w:rsidP="007239AE">
      <w:pPr>
        <w:pStyle w:val="Caption"/>
        <w:rPr>
          <w:lang w:val="en-GB"/>
        </w:rPr>
      </w:pPr>
      <w:bookmarkStart w:id="5" w:name="_Ref497989117"/>
      <w:r>
        <w:t xml:space="preserve">Table </w:t>
      </w:r>
      <w:r w:rsidR="002C208A">
        <w:fldChar w:fldCharType="begin"/>
      </w:r>
      <w:r w:rsidR="002C208A">
        <w:instrText xml:space="preserve"> SEQ Table \* ARABIC </w:instrText>
      </w:r>
      <w:r w:rsidR="002C208A">
        <w:fldChar w:fldCharType="separate"/>
      </w:r>
      <w:r w:rsidR="00317EC2">
        <w:rPr>
          <w:noProof/>
        </w:rPr>
        <w:t>3</w:t>
      </w:r>
      <w:r w:rsidR="002C208A">
        <w:rPr>
          <w:noProof/>
        </w:rPr>
        <w:fldChar w:fldCharType="end"/>
      </w:r>
      <w:bookmarkEnd w:id="5"/>
      <w:r>
        <w:tab/>
        <w:t xml:space="preserve">Expected CGI reading time reduction due to the enhanced MIB/SIB acquisition.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685"/>
        <w:gridCol w:w="3035"/>
        <w:gridCol w:w="3224"/>
        <w:gridCol w:w="2685"/>
      </w:tblGrid>
      <w:tr w:rsidR="007239AE" w14:paraId="6B49E77B" w14:textId="77777777" w:rsidTr="003C0733">
        <w:tc>
          <w:tcPr>
            <w:tcW w:w="0" w:type="auto"/>
          </w:tcPr>
          <w:p w14:paraId="7DA232D4" w14:textId="77777777" w:rsidR="007239AE" w:rsidRDefault="007239AE" w:rsidP="003C0733">
            <w:pPr>
              <w:spacing w:after="0"/>
              <w:rPr>
                <w:lang w:val="en-GB"/>
              </w:rPr>
            </w:pPr>
          </w:p>
        </w:tc>
        <w:tc>
          <w:tcPr>
            <w:tcW w:w="3035" w:type="dxa"/>
          </w:tcPr>
          <w:p w14:paraId="5284F74F" w14:textId="7583ADEE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1Rx UE</w:t>
            </w:r>
          </w:p>
        </w:tc>
        <w:tc>
          <w:tcPr>
            <w:tcW w:w="3224" w:type="dxa"/>
          </w:tcPr>
          <w:p w14:paraId="52107B1F" w14:textId="4374B92C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with 2Rx UE</w:t>
            </w:r>
          </w:p>
        </w:tc>
        <w:tc>
          <w:tcPr>
            <w:tcW w:w="2685" w:type="dxa"/>
          </w:tcPr>
          <w:p w14:paraId="5D5043E7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CGI reading delay reduction</w:t>
            </w:r>
          </w:p>
        </w:tc>
      </w:tr>
      <w:tr w:rsidR="007239AE" w14:paraId="023515BC" w14:textId="77777777" w:rsidTr="003C0733">
        <w:tc>
          <w:tcPr>
            <w:tcW w:w="0" w:type="auto"/>
          </w:tcPr>
          <w:p w14:paraId="0D424F79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3035" w:type="dxa"/>
          </w:tcPr>
          <w:p w14:paraId="43EF9D1D" w14:textId="5C3B2B14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760+960 = 1</w:t>
            </w:r>
            <w:r w:rsidR="00601BFE">
              <w:rPr>
                <w:lang w:val="en-GB"/>
              </w:rPr>
              <w:t>,</w:t>
            </w:r>
            <w:r>
              <w:rPr>
                <w:lang w:val="en-GB"/>
              </w:rPr>
              <w:t>720ms</w:t>
            </w:r>
          </w:p>
        </w:tc>
        <w:tc>
          <w:tcPr>
            <w:tcW w:w="3224" w:type="dxa"/>
          </w:tcPr>
          <w:p w14:paraId="5A6B384D" w14:textId="1D129B05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280+240 = 520ms</w:t>
            </w:r>
          </w:p>
        </w:tc>
        <w:tc>
          <w:tcPr>
            <w:tcW w:w="2685" w:type="dxa"/>
          </w:tcPr>
          <w:p w14:paraId="5E5BC8D9" w14:textId="30A1486A" w:rsidR="007239AE" w:rsidRDefault="00F14B03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70%</w:t>
            </w:r>
          </w:p>
        </w:tc>
      </w:tr>
      <w:tr w:rsidR="007239AE" w14:paraId="24FCF6F2" w14:textId="77777777" w:rsidTr="003C0733">
        <w:tc>
          <w:tcPr>
            <w:tcW w:w="0" w:type="auto"/>
          </w:tcPr>
          <w:p w14:paraId="498F8C29" w14:textId="77777777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  <w:tc>
          <w:tcPr>
            <w:tcW w:w="3035" w:type="dxa"/>
          </w:tcPr>
          <w:p w14:paraId="2300E9F3" w14:textId="12520130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760+1520 = 2</w:t>
            </w:r>
            <w:r w:rsidR="00601BFE">
              <w:rPr>
                <w:lang w:val="en-GB"/>
              </w:rPr>
              <w:t>,</w:t>
            </w:r>
            <w:r>
              <w:rPr>
                <w:lang w:val="en-GB"/>
              </w:rPr>
              <w:t>280ms</w:t>
            </w:r>
          </w:p>
        </w:tc>
        <w:tc>
          <w:tcPr>
            <w:tcW w:w="3224" w:type="dxa"/>
          </w:tcPr>
          <w:p w14:paraId="751BCCB7" w14:textId="39709030" w:rsidR="007239AE" w:rsidRDefault="007239AE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240+320 = 560ms</w:t>
            </w:r>
          </w:p>
        </w:tc>
        <w:tc>
          <w:tcPr>
            <w:tcW w:w="2685" w:type="dxa"/>
          </w:tcPr>
          <w:p w14:paraId="46898696" w14:textId="4CEB4BBE" w:rsidR="007239AE" w:rsidRDefault="00F14B03" w:rsidP="003C073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75</w:t>
            </w:r>
            <w:r w:rsidR="007239AE">
              <w:rPr>
                <w:lang w:val="en-GB"/>
              </w:rPr>
              <w:t>%</w:t>
            </w:r>
          </w:p>
        </w:tc>
      </w:tr>
    </w:tbl>
    <w:p w14:paraId="3A36B6FC" w14:textId="77777777" w:rsidR="007239AE" w:rsidRDefault="007239AE" w:rsidP="007239AE">
      <w:pPr>
        <w:rPr>
          <w:lang w:val="en-GB"/>
        </w:rPr>
      </w:pPr>
    </w:p>
    <w:p w14:paraId="5F33F3E8" w14:textId="60F7207D" w:rsidR="007239AE" w:rsidRDefault="006A191C" w:rsidP="006A191C">
      <w:pPr>
        <w:pStyle w:val="Heading2"/>
      </w:pPr>
      <w:r>
        <w:t>2.1.2</w:t>
      </w:r>
      <w:r>
        <w:tab/>
        <w:t>Requirements affected by SI acquisition</w:t>
      </w:r>
    </w:p>
    <w:p w14:paraId="3A7A593B" w14:textId="215B8261" w:rsidR="006A191C" w:rsidRDefault="006A191C" w:rsidP="006A191C">
      <w:pPr>
        <w:rPr>
          <w:lang w:val="en-GB"/>
        </w:rPr>
      </w:pPr>
      <w:r>
        <w:rPr>
          <w:lang w:val="en-GB"/>
        </w:rPr>
        <w:t xml:space="preserve">TS36.133 specifies </w:t>
      </w:r>
      <w:r w:rsidR="00DC29C0">
        <w:rPr>
          <w:lang w:val="en-GB"/>
        </w:rPr>
        <w:t>T</w:t>
      </w:r>
      <w:r w:rsidR="00DC29C0" w:rsidRPr="00A4420A">
        <w:rPr>
          <w:vertAlign w:val="subscript"/>
          <w:lang w:val="en-GB"/>
        </w:rPr>
        <w:t>SI-EUTRA-M1-CEModeB</w:t>
      </w:r>
      <w:r>
        <w:rPr>
          <w:lang w:val="en-GB"/>
        </w:rPr>
        <w:t xml:space="preserve"> for Cat-M1 CE Mode B or enhanced coverage as</w:t>
      </w:r>
      <w:r w:rsidRPr="004E21DF">
        <w:rPr>
          <w:lang w:val="en-GB"/>
        </w:rPr>
        <w:t xml:space="preserve"> the time required for receiving all the relevant system informat</w:t>
      </w:r>
      <w:r>
        <w:rPr>
          <w:lang w:val="en-GB"/>
        </w:rPr>
        <w:t>ion data, which include MIB and relevant SIB</w:t>
      </w:r>
      <w:r w:rsidR="005802D5">
        <w:rPr>
          <w:lang w:val="en-GB"/>
        </w:rPr>
        <w:t>s</w:t>
      </w:r>
      <w:r>
        <w:rPr>
          <w:lang w:val="en-GB"/>
        </w:rPr>
        <w:t xml:space="preserve"> (e.g., SIB1-BR and SIB2). In the current specification, it is set to 6,400ms </w:t>
      </w:r>
      <w:r w:rsidR="000E6018">
        <w:rPr>
          <w:lang w:val="en-GB"/>
        </w:rPr>
        <w:t>in</w:t>
      </w:r>
      <w:r>
        <w:rPr>
          <w:lang w:val="en-GB"/>
        </w:rPr>
        <w:t xml:space="preserve"> the test case. Since it could be improved with two received antennas and the network can distinguish between BL/CE UE (e.g., UE DL category M1 or M2) and non-BL CE UE (e.g. UE category combined with coverage enhancement capability signalling), we propose to introduce a new variable such as T</w:t>
      </w:r>
      <w:r w:rsidRPr="00A4420A">
        <w:rPr>
          <w:vertAlign w:val="subscript"/>
          <w:lang w:val="en-GB"/>
        </w:rPr>
        <w:t>SI-EUTRA-</w:t>
      </w:r>
      <w:r w:rsidR="00DC29C0">
        <w:rPr>
          <w:vertAlign w:val="subscript"/>
          <w:lang w:val="en-GB"/>
        </w:rPr>
        <w:t>nonBL</w:t>
      </w:r>
      <w:r w:rsidRPr="00A4420A">
        <w:rPr>
          <w:vertAlign w:val="subscript"/>
          <w:lang w:val="en-GB"/>
        </w:rPr>
        <w:t>-CEModeB</w:t>
      </w:r>
      <w:r>
        <w:rPr>
          <w:lang w:val="en-GB"/>
        </w:rPr>
        <w:t xml:space="preserve"> in the requirements for RRC re-establishment, Cell selection, or Handover, but to set shorter value in the test case. </w:t>
      </w:r>
    </w:p>
    <w:p w14:paraId="02BDF412" w14:textId="4EE7BFFD" w:rsidR="006A191C" w:rsidRPr="008E4C66" w:rsidRDefault="006A191C" w:rsidP="006A191C">
      <w:pPr>
        <w:rPr>
          <w:b/>
          <w:lang w:val="en-GB"/>
        </w:rPr>
      </w:pPr>
      <w:r w:rsidRPr="008E4C66">
        <w:rPr>
          <w:b/>
          <w:lang w:val="en-GB"/>
        </w:rPr>
        <w:t>Proposal</w:t>
      </w:r>
      <w:r w:rsidR="000E6018">
        <w:rPr>
          <w:b/>
          <w:lang w:val="en-GB"/>
        </w:rPr>
        <w:t xml:space="preserve"> 2</w:t>
      </w:r>
      <w:r w:rsidRPr="008E4C66">
        <w:rPr>
          <w:b/>
          <w:lang w:val="en-GB"/>
        </w:rPr>
        <w:t xml:space="preserve">: For the requirements of RRC re-establishment, Cell selection, or Handover, </w:t>
      </w:r>
      <w:r w:rsidR="00631B18">
        <w:rPr>
          <w:b/>
          <w:lang w:val="en-GB"/>
        </w:rPr>
        <w:t>it is proposed to define</w:t>
      </w:r>
      <w:r w:rsidR="000E6018">
        <w:rPr>
          <w:b/>
          <w:lang w:val="en-GB"/>
        </w:rPr>
        <w:t xml:space="preserve"> a new </w:t>
      </w:r>
      <w:r w:rsidR="00631B18">
        <w:rPr>
          <w:b/>
          <w:lang w:val="en-GB"/>
        </w:rPr>
        <w:t>term referring to the</w:t>
      </w:r>
      <w:r w:rsidR="000E6018">
        <w:rPr>
          <w:b/>
          <w:lang w:val="en-GB"/>
        </w:rPr>
        <w:t xml:space="preserve"> </w:t>
      </w:r>
      <w:r>
        <w:rPr>
          <w:b/>
          <w:lang w:val="en-GB"/>
        </w:rPr>
        <w:t>system information acquisition time</w:t>
      </w:r>
      <w:r w:rsidRPr="008E4C66">
        <w:rPr>
          <w:b/>
          <w:lang w:val="en-GB"/>
        </w:rPr>
        <w:t xml:space="preserve"> T</w:t>
      </w:r>
      <w:r w:rsidR="001A4616">
        <w:rPr>
          <w:b/>
          <w:vertAlign w:val="subscript"/>
          <w:lang w:val="en-GB"/>
        </w:rPr>
        <w:t>SI-EUTRA-nonBL</w:t>
      </w:r>
      <w:r w:rsidRPr="008E4C66">
        <w:rPr>
          <w:b/>
          <w:vertAlign w:val="subscript"/>
          <w:lang w:val="en-GB"/>
        </w:rPr>
        <w:t>-CEModeB</w:t>
      </w:r>
      <w:r w:rsidRPr="008E4C66">
        <w:rPr>
          <w:b/>
          <w:lang w:val="en-GB"/>
        </w:rPr>
        <w:t xml:space="preserve"> </w:t>
      </w:r>
      <w:r w:rsidR="00631B18">
        <w:rPr>
          <w:b/>
          <w:lang w:val="en-GB"/>
        </w:rPr>
        <w:t>for non-BL UE</w:t>
      </w:r>
      <w:r>
        <w:rPr>
          <w:b/>
          <w:lang w:val="en-GB"/>
        </w:rPr>
        <w:t xml:space="preserve">, </w:t>
      </w:r>
      <w:r w:rsidR="000E6018">
        <w:rPr>
          <w:b/>
          <w:lang w:val="en-GB"/>
        </w:rPr>
        <w:t>and</w:t>
      </w:r>
      <w:r w:rsidRPr="008E4C66">
        <w:rPr>
          <w:b/>
          <w:lang w:val="en-GB"/>
        </w:rPr>
        <w:t xml:space="preserve"> </w:t>
      </w:r>
      <w:r w:rsidR="00631B18">
        <w:rPr>
          <w:b/>
          <w:lang w:val="en-GB"/>
        </w:rPr>
        <w:t xml:space="preserve">to </w:t>
      </w:r>
      <w:r w:rsidRPr="008E4C66">
        <w:rPr>
          <w:b/>
          <w:lang w:val="en-GB"/>
        </w:rPr>
        <w:t xml:space="preserve">set </w:t>
      </w:r>
      <w:r>
        <w:rPr>
          <w:b/>
          <w:lang w:val="en-GB"/>
        </w:rPr>
        <w:t xml:space="preserve">a shorter </w:t>
      </w:r>
      <w:r w:rsidRPr="008E4C66">
        <w:rPr>
          <w:b/>
          <w:lang w:val="en-GB"/>
        </w:rPr>
        <w:t xml:space="preserve">value in the </w:t>
      </w:r>
      <w:r>
        <w:rPr>
          <w:b/>
          <w:lang w:val="en-GB"/>
        </w:rPr>
        <w:t xml:space="preserve">corresponding </w:t>
      </w:r>
      <w:r w:rsidRPr="008E4C66">
        <w:rPr>
          <w:b/>
          <w:lang w:val="en-GB"/>
        </w:rPr>
        <w:t>test case</w:t>
      </w:r>
      <w:r>
        <w:rPr>
          <w:b/>
          <w:lang w:val="en-GB"/>
        </w:rPr>
        <w:t>s</w:t>
      </w:r>
      <w:r w:rsidRPr="008E4C66">
        <w:rPr>
          <w:b/>
          <w:lang w:val="en-GB"/>
        </w:rPr>
        <w:t xml:space="preserve">. </w:t>
      </w:r>
    </w:p>
    <w:p w14:paraId="03A64A02" w14:textId="77777777" w:rsidR="006A191C" w:rsidRPr="006A191C" w:rsidRDefault="006A191C" w:rsidP="006A191C">
      <w:pPr>
        <w:rPr>
          <w:lang w:val="en-GB"/>
        </w:rPr>
      </w:pPr>
    </w:p>
    <w:p w14:paraId="17A9C74D" w14:textId="62CDF8D3" w:rsidR="00317EC2" w:rsidRDefault="001A4616" w:rsidP="00165389">
      <w:r>
        <w:t xml:space="preserve">Regarding the actual time in the test case, when we apply the same scaling we have done for CGI delay requirements, i.e., reduction by 70%, </w:t>
      </w:r>
      <w:r w:rsidRPr="00165389">
        <w:t>T</w:t>
      </w:r>
      <w:r>
        <w:rPr>
          <w:vertAlign w:val="subscript"/>
        </w:rPr>
        <w:t>SI-EUTRA-nonBL</w:t>
      </w:r>
      <w:r w:rsidRPr="00165389">
        <w:rPr>
          <w:vertAlign w:val="subscript"/>
        </w:rPr>
        <w:t>-CEModeB</w:t>
      </w:r>
      <w:r>
        <w:t xml:space="preserve"> = 1,920ms for </w:t>
      </w:r>
      <w:r w:rsidRPr="003D105F">
        <w:t>non-BL CE Mode B UE</w:t>
      </w:r>
      <w:r>
        <w:t>.</w:t>
      </w:r>
    </w:p>
    <w:p w14:paraId="45B55FB1" w14:textId="2E6C3FA3" w:rsidR="00071A89" w:rsidRPr="00C81ABD" w:rsidRDefault="00071A89" w:rsidP="00DB553D">
      <w:pPr>
        <w:rPr>
          <w:b/>
        </w:rPr>
      </w:pPr>
      <w:bookmarkStart w:id="6" w:name="_Ref352176984"/>
      <w:r w:rsidRPr="001F1E6C">
        <w:rPr>
          <w:b/>
        </w:rPr>
        <w:t>Proposal</w:t>
      </w:r>
      <w:r w:rsidR="000E6018">
        <w:rPr>
          <w:b/>
        </w:rPr>
        <w:t xml:space="preserve"> 3</w:t>
      </w:r>
      <w:r w:rsidRPr="001F1E6C">
        <w:rPr>
          <w:b/>
        </w:rPr>
        <w:t>: RAN4 set T</w:t>
      </w:r>
      <w:r w:rsidRPr="001F1E6C">
        <w:rPr>
          <w:b/>
          <w:vertAlign w:val="subscript"/>
        </w:rPr>
        <w:t>SI-EUTRA-</w:t>
      </w:r>
      <w:r w:rsidR="001A4616">
        <w:rPr>
          <w:b/>
          <w:vertAlign w:val="subscript"/>
        </w:rPr>
        <w:t>n</w:t>
      </w:r>
      <w:r>
        <w:rPr>
          <w:b/>
          <w:vertAlign w:val="subscript"/>
        </w:rPr>
        <w:t>onBL</w:t>
      </w:r>
      <w:r w:rsidRPr="001F1E6C">
        <w:rPr>
          <w:b/>
          <w:vertAlign w:val="subscript"/>
        </w:rPr>
        <w:t>-CEModeB</w:t>
      </w:r>
      <w:r w:rsidR="001A4616">
        <w:rPr>
          <w:b/>
        </w:rPr>
        <w:t xml:space="preserve"> = 1</w:t>
      </w:r>
      <w:r>
        <w:rPr>
          <w:b/>
        </w:rPr>
        <w:t>,</w:t>
      </w:r>
      <w:r w:rsidR="001A4616">
        <w:rPr>
          <w:b/>
        </w:rPr>
        <w:t>92</w:t>
      </w:r>
      <w:r w:rsidRPr="001F1E6C">
        <w:rPr>
          <w:b/>
        </w:rPr>
        <w:t>0ms for non-BL CE Mode B UE.</w:t>
      </w:r>
    </w:p>
    <w:p w14:paraId="5F1F75EE" w14:textId="2E39B191" w:rsidR="00132E39" w:rsidRDefault="001F1E6C" w:rsidP="001F1E6C">
      <w:pPr>
        <w:pStyle w:val="Heading1"/>
      </w:pPr>
      <w:r>
        <w:t>3</w:t>
      </w:r>
      <w:r>
        <w:tab/>
        <w:t>Conclusion</w:t>
      </w:r>
    </w:p>
    <w:p w14:paraId="193BE6DF" w14:textId="77777777" w:rsidR="00E56314" w:rsidRPr="0019072E" w:rsidRDefault="00E56314" w:rsidP="00E56314">
      <w:pPr>
        <w:rPr>
          <w:b/>
          <w:lang w:val="en-GB"/>
        </w:rPr>
      </w:pPr>
      <w:r>
        <w:rPr>
          <w:b/>
          <w:lang w:val="en-GB"/>
        </w:rPr>
        <w:t>Proposal 1:</w:t>
      </w:r>
      <w:r w:rsidRPr="0019072E">
        <w:rPr>
          <w:b/>
          <w:lang w:val="en-GB"/>
        </w:rPr>
        <w:t xml:space="preserve"> CGI reading time delay </w:t>
      </w:r>
      <w:r>
        <w:rPr>
          <w:b/>
          <w:lang w:val="en-GB"/>
        </w:rPr>
        <w:t>can be reduced from 5,120ms to 1,600</w:t>
      </w:r>
      <w:r w:rsidRPr="0019072E">
        <w:rPr>
          <w:b/>
          <w:lang w:val="en-GB"/>
        </w:rPr>
        <w:t>ms</w:t>
      </w:r>
      <w:r>
        <w:rPr>
          <w:b/>
          <w:lang w:val="en-GB"/>
        </w:rPr>
        <w:t xml:space="preserve"> for non-BL UE</w:t>
      </w:r>
      <w:r w:rsidRPr="0019072E">
        <w:rPr>
          <w:b/>
          <w:lang w:val="en-GB"/>
        </w:rPr>
        <w:t xml:space="preserve">. </w:t>
      </w:r>
    </w:p>
    <w:p w14:paraId="22D2CA62" w14:textId="77777777" w:rsidR="005C5C3C" w:rsidRDefault="00631B18" w:rsidP="00601BFE">
      <w:pPr>
        <w:rPr>
          <w:b/>
          <w:lang w:val="en-GB"/>
        </w:rPr>
      </w:pPr>
      <w:r w:rsidRPr="008E4C66">
        <w:rPr>
          <w:b/>
          <w:lang w:val="en-GB"/>
        </w:rPr>
        <w:lastRenderedPageBreak/>
        <w:t>Proposal</w:t>
      </w:r>
      <w:r>
        <w:rPr>
          <w:b/>
          <w:lang w:val="en-GB"/>
        </w:rPr>
        <w:t xml:space="preserve"> 2</w:t>
      </w:r>
      <w:r w:rsidRPr="008E4C66">
        <w:rPr>
          <w:b/>
          <w:lang w:val="en-GB"/>
        </w:rPr>
        <w:t xml:space="preserve">: For the requirements of RRC re-establishment, Cell selection, or Handover, </w:t>
      </w:r>
      <w:r>
        <w:rPr>
          <w:b/>
          <w:lang w:val="en-GB"/>
        </w:rPr>
        <w:t>it is proposed to define a new term referring to the system information acquisition time</w:t>
      </w:r>
      <w:r w:rsidRPr="008E4C66">
        <w:rPr>
          <w:b/>
          <w:lang w:val="en-GB"/>
        </w:rPr>
        <w:t xml:space="preserve"> T</w:t>
      </w:r>
      <w:r>
        <w:rPr>
          <w:b/>
          <w:vertAlign w:val="subscript"/>
          <w:lang w:val="en-GB"/>
        </w:rPr>
        <w:t>SI-EUTRA-nonBL</w:t>
      </w:r>
      <w:r w:rsidRPr="008E4C66">
        <w:rPr>
          <w:b/>
          <w:vertAlign w:val="subscript"/>
          <w:lang w:val="en-GB"/>
        </w:rPr>
        <w:t>-CEModeB</w:t>
      </w:r>
      <w:r w:rsidRPr="008E4C66">
        <w:rPr>
          <w:b/>
          <w:lang w:val="en-GB"/>
        </w:rPr>
        <w:t xml:space="preserve"> </w:t>
      </w:r>
      <w:r>
        <w:rPr>
          <w:b/>
          <w:lang w:val="en-GB"/>
        </w:rPr>
        <w:t>for non-BL UE, and</w:t>
      </w:r>
      <w:r w:rsidRPr="008E4C66">
        <w:rPr>
          <w:b/>
          <w:lang w:val="en-GB"/>
        </w:rPr>
        <w:t xml:space="preserve"> </w:t>
      </w:r>
      <w:r>
        <w:rPr>
          <w:b/>
          <w:lang w:val="en-GB"/>
        </w:rPr>
        <w:t xml:space="preserve">to </w:t>
      </w:r>
      <w:r w:rsidRPr="008E4C66">
        <w:rPr>
          <w:b/>
          <w:lang w:val="en-GB"/>
        </w:rPr>
        <w:t xml:space="preserve">set </w:t>
      </w:r>
      <w:r>
        <w:rPr>
          <w:b/>
          <w:lang w:val="en-GB"/>
        </w:rPr>
        <w:t xml:space="preserve">a shorter </w:t>
      </w:r>
      <w:r w:rsidRPr="008E4C66">
        <w:rPr>
          <w:b/>
          <w:lang w:val="en-GB"/>
        </w:rPr>
        <w:t xml:space="preserve">value in the </w:t>
      </w:r>
      <w:r>
        <w:rPr>
          <w:b/>
          <w:lang w:val="en-GB"/>
        </w:rPr>
        <w:t xml:space="preserve">corresponding </w:t>
      </w:r>
      <w:r w:rsidRPr="008E4C66">
        <w:rPr>
          <w:b/>
          <w:lang w:val="en-GB"/>
        </w:rPr>
        <w:t>test case</w:t>
      </w:r>
      <w:r>
        <w:rPr>
          <w:b/>
          <w:lang w:val="en-GB"/>
        </w:rPr>
        <w:t>s</w:t>
      </w:r>
      <w:r w:rsidRPr="008E4C66">
        <w:rPr>
          <w:b/>
          <w:lang w:val="en-GB"/>
        </w:rPr>
        <w:t xml:space="preserve">. </w:t>
      </w:r>
    </w:p>
    <w:p w14:paraId="419BD3D8" w14:textId="30A1608C" w:rsidR="001A32D3" w:rsidRPr="00307FED" w:rsidRDefault="000E6018" w:rsidP="00DB553D">
      <w:pPr>
        <w:rPr>
          <w:b/>
        </w:rPr>
      </w:pPr>
      <w:r w:rsidRPr="001F1E6C">
        <w:rPr>
          <w:b/>
        </w:rPr>
        <w:t>Proposal</w:t>
      </w:r>
      <w:r>
        <w:rPr>
          <w:b/>
        </w:rPr>
        <w:t xml:space="preserve"> 3</w:t>
      </w:r>
      <w:r w:rsidRPr="001F1E6C">
        <w:rPr>
          <w:b/>
        </w:rPr>
        <w:t>: RAN4 set T</w:t>
      </w:r>
      <w:r w:rsidRPr="001F1E6C">
        <w:rPr>
          <w:b/>
          <w:vertAlign w:val="subscript"/>
        </w:rPr>
        <w:t>SI-EUTRA-</w:t>
      </w:r>
      <w:r>
        <w:rPr>
          <w:b/>
          <w:vertAlign w:val="subscript"/>
        </w:rPr>
        <w:t>nonBL</w:t>
      </w:r>
      <w:r w:rsidRPr="001F1E6C">
        <w:rPr>
          <w:b/>
          <w:vertAlign w:val="subscript"/>
        </w:rPr>
        <w:t>-CEModeB</w:t>
      </w:r>
      <w:r>
        <w:rPr>
          <w:b/>
        </w:rPr>
        <w:t xml:space="preserve"> = 1,92</w:t>
      </w:r>
      <w:r w:rsidRPr="001F1E6C">
        <w:rPr>
          <w:b/>
        </w:rPr>
        <w:t>0ms for non-BL CE Mode B UE.</w:t>
      </w:r>
      <w:bookmarkStart w:id="7" w:name="_GoBack"/>
      <w:bookmarkEnd w:id="7"/>
    </w:p>
    <w:p w14:paraId="121AEBAD" w14:textId="1F90EC42" w:rsidR="005A3436" w:rsidRDefault="001F1E6C" w:rsidP="00D53DA9">
      <w:pPr>
        <w:pStyle w:val="Heading1"/>
      </w:pPr>
      <w:r>
        <w:t>4</w:t>
      </w:r>
      <w:r w:rsidR="00D53DA9">
        <w:tab/>
        <w:t>Reference</w:t>
      </w:r>
    </w:p>
    <w:p w14:paraId="2DCFF609" w14:textId="2A83443D" w:rsidR="00D53DA9" w:rsidRDefault="00DA6A6A" w:rsidP="003D105F">
      <w:pPr>
        <w:pStyle w:val="Reference"/>
      </w:pPr>
      <w:bookmarkStart w:id="8" w:name="_Ref487018806"/>
      <w:r>
        <w:t>R4</w:t>
      </w:r>
      <w:r w:rsidR="00D53DA9" w:rsidRPr="007B74FE">
        <w:t>-170</w:t>
      </w:r>
      <w:r w:rsidR="007C0B81">
        <w:t>6183</w:t>
      </w:r>
      <w:r w:rsidR="00D53DA9">
        <w:t>, “</w:t>
      </w:r>
      <w:r w:rsidR="003D105F" w:rsidRPr="003D105F">
        <w:t>Way forward on SI acquisition time requirements for non-BL/CE UE</w:t>
      </w:r>
      <w:r w:rsidR="00D53DA9">
        <w:t>”, Ericsson.</w:t>
      </w:r>
      <w:bookmarkEnd w:id="8"/>
      <w:r w:rsidR="00D53DA9">
        <w:t xml:space="preserve"> </w:t>
      </w:r>
    </w:p>
    <w:p w14:paraId="08DDB0E1" w14:textId="7DFB59AF" w:rsidR="00AE1041" w:rsidRDefault="00056FB7" w:rsidP="00056FB7">
      <w:pPr>
        <w:pStyle w:val="Reference"/>
      </w:pPr>
      <w:bookmarkStart w:id="9" w:name="_Ref498371916"/>
      <w:r>
        <w:t>R4-1710154, “</w:t>
      </w:r>
      <w:r w:rsidRPr="00704256">
        <w:t>Discussion on the SI acquisition requirement for R14 non-BL/CE UE</w:t>
      </w:r>
      <w:r>
        <w:t>”, Intel.</w:t>
      </w:r>
      <w:bookmarkEnd w:id="9"/>
      <w:r w:rsidR="00AE1041">
        <w:t xml:space="preserve"> </w:t>
      </w:r>
    </w:p>
    <w:p w14:paraId="40AE77BD" w14:textId="5A2EC217" w:rsidR="00704256" w:rsidRDefault="00704256" w:rsidP="00704256">
      <w:pPr>
        <w:pStyle w:val="Reference"/>
      </w:pPr>
      <w:bookmarkStart w:id="10" w:name="_Ref498374008"/>
      <w:r>
        <w:t>R4-1710796, “</w:t>
      </w:r>
      <w:r w:rsidRPr="00704256">
        <w:t>SI acquisition time for non-BL CE UE</w:t>
      </w:r>
      <w:r>
        <w:t>”, Ericsson.</w:t>
      </w:r>
      <w:bookmarkEnd w:id="10"/>
    </w:p>
    <w:p w14:paraId="006BF292" w14:textId="29AB3B7E" w:rsidR="00D47000" w:rsidRDefault="00D47000" w:rsidP="00D37B63">
      <w:pPr>
        <w:pStyle w:val="Reference"/>
        <w:numPr>
          <w:ilvl w:val="0"/>
          <w:numId w:val="0"/>
        </w:numPr>
      </w:pPr>
    </w:p>
    <w:bookmarkEnd w:id="6"/>
    <w:p w14:paraId="1E1E74DD" w14:textId="1F0906B6" w:rsidR="00D53DA9" w:rsidRDefault="006A191C" w:rsidP="006A191C">
      <w:pPr>
        <w:pStyle w:val="Heading1"/>
      </w:pPr>
      <w:r>
        <w:t>Appendix</w:t>
      </w:r>
    </w:p>
    <w:p w14:paraId="5853A22A" w14:textId="77777777" w:rsidR="006A191C" w:rsidRDefault="006A191C" w:rsidP="006A191C">
      <w:pPr>
        <w:pStyle w:val="Caption"/>
      </w:pPr>
      <w:bookmarkStart w:id="11" w:name="_Ref489017288"/>
      <w:r>
        <w:t xml:space="preserve">Table </w:t>
      </w:r>
      <w:r w:rsidR="002C208A">
        <w:fldChar w:fldCharType="begin"/>
      </w:r>
      <w:r w:rsidR="002C208A">
        <w:instrText xml:space="preserve"> SEQ Table \* ARABIC </w:instrText>
      </w:r>
      <w:r w:rsidR="002C208A">
        <w:fldChar w:fldCharType="separate"/>
      </w:r>
      <w:r>
        <w:rPr>
          <w:noProof/>
        </w:rPr>
        <w:t>4</w:t>
      </w:r>
      <w:r w:rsidR="002C208A">
        <w:rPr>
          <w:noProof/>
        </w:rPr>
        <w:fldChar w:fldCharType="end"/>
      </w:r>
      <w:bookmarkEnd w:id="11"/>
      <w:r>
        <w:tab/>
        <w:t>Simulation assumption for MIB/SIB1-BR acquisition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6A191C" w14:paraId="7E4B8318" w14:textId="77777777" w:rsidTr="003C0733">
        <w:tc>
          <w:tcPr>
            <w:tcW w:w="3235" w:type="dxa"/>
            <w:shd w:val="clear" w:color="auto" w:fill="D9D9D9" w:themeFill="background1" w:themeFillShade="D9"/>
          </w:tcPr>
          <w:p w14:paraId="1B811CD9" w14:textId="77777777" w:rsidR="006A191C" w:rsidRDefault="006A191C" w:rsidP="003C0733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433C6069" w14:textId="77777777" w:rsidR="006A191C" w:rsidRDefault="006A191C" w:rsidP="003C0733">
            <w:pPr>
              <w:spacing w:after="0"/>
            </w:pPr>
            <w:r>
              <w:t>CE Mode B</w:t>
            </w:r>
          </w:p>
        </w:tc>
      </w:tr>
      <w:tr w:rsidR="006A191C" w:rsidRPr="00B25767" w14:paraId="11B51CE1" w14:textId="77777777" w:rsidTr="003C0733">
        <w:trPr>
          <w:trHeight w:val="70"/>
        </w:trPr>
        <w:tc>
          <w:tcPr>
            <w:tcW w:w="3235" w:type="dxa"/>
            <w:hideMark/>
          </w:tcPr>
          <w:p w14:paraId="31F11F96" w14:textId="77777777" w:rsidR="006A191C" w:rsidRPr="00B25767" w:rsidRDefault="006A191C" w:rsidP="003C0733">
            <w:pPr>
              <w:spacing w:after="0"/>
            </w:pPr>
            <w:r w:rsidRPr="00B25767">
              <w:rPr>
                <w:bCs/>
              </w:rPr>
              <w:t>System bandwidth</w:t>
            </w:r>
          </w:p>
        </w:tc>
        <w:tc>
          <w:tcPr>
            <w:tcW w:w="5130" w:type="dxa"/>
            <w:hideMark/>
          </w:tcPr>
          <w:p w14:paraId="0A559EAE" w14:textId="77777777" w:rsidR="006A191C" w:rsidRPr="00B25767" w:rsidRDefault="006A191C" w:rsidP="003C0733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6A191C" w:rsidRPr="00B25767" w14:paraId="16CA8068" w14:textId="77777777" w:rsidTr="003C0733">
        <w:trPr>
          <w:trHeight w:val="70"/>
        </w:trPr>
        <w:tc>
          <w:tcPr>
            <w:tcW w:w="3235" w:type="dxa"/>
            <w:hideMark/>
          </w:tcPr>
          <w:p w14:paraId="6C21A8E5" w14:textId="77777777" w:rsidR="006A191C" w:rsidRPr="00B25767" w:rsidRDefault="006A191C" w:rsidP="003C0733">
            <w:pPr>
              <w:spacing w:after="0"/>
            </w:pPr>
            <w:r w:rsidRPr="00B25767">
              <w:t>Transmit antennas</w:t>
            </w:r>
          </w:p>
        </w:tc>
        <w:tc>
          <w:tcPr>
            <w:tcW w:w="5130" w:type="dxa"/>
            <w:hideMark/>
          </w:tcPr>
          <w:p w14:paraId="62594C21" w14:textId="77777777" w:rsidR="006A191C" w:rsidRPr="00B25767" w:rsidRDefault="006A191C" w:rsidP="003C0733">
            <w:pPr>
              <w:spacing w:after="0"/>
            </w:pPr>
            <w:r w:rsidRPr="00B25767">
              <w:t>2</w:t>
            </w:r>
          </w:p>
        </w:tc>
      </w:tr>
      <w:tr w:rsidR="006A191C" w:rsidRPr="00B25767" w14:paraId="26C1A553" w14:textId="77777777" w:rsidTr="003C0733">
        <w:trPr>
          <w:trHeight w:val="70"/>
        </w:trPr>
        <w:tc>
          <w:tcPr>
            <w:tcW w:w="3235" w:type="dxa"/>
            <w:hideMark/>
          </w:tcPr>
          <w:p w14:paraId="71ACD744" w14:textId="77777777" w:rsidR="006A191C" w:rsidRPr="00B25767" w:rsidRDefault="006A191C" w:rsidP="003C0733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0ECB4278" w14:textId="77777777" w:rsidR="006A191C" w:rsidRPr="00B25767" w:rsidRDefault="006A191C" w:rsidP="003C0733">
            <w:pPr>
              <w:spacing w:after="0"/>
            </w:pPr>
            <w:r w:rsidRPr="00B25767">
              <w:t>EPA1, ETU1</w:t>
            </w:r>
          </w:p>
        </w:tc>
      </w:tr>
      <w:tr w:rsidR="006A191C" w:rsidRPr="00B25767" w14:paraId="70F9EEE3" w14:textId="77777777" w:rsidTr="003C0733">
        <w:trPr>
          <w:trHeight w:val="70"/>
        </w:trPr>
        <w:tc>
          <w:tcPr>
            <w:tcW w:w="3235" w:type="dxa"/>
            <w:hideMark/>
          </w:tcPr>
          <w:p w14:paraId="6DF02FAD" w14:textId="77777777" w:rsidR="006A191C" w:rsidRPr="00B25767" w:rsidRDefault="006A191C" w:rsidP="003C0733">
            <w:pPr>
              <w:spacing w:after="0"/>
            </w:pPr>
            <w:r w:rsidRPr="00B25767">
              <w:t>TBS for SIB1-BR</w:t>
            </w:r>
          </w:p>
        </w:tc>
        <w:tc>
          <w:tcPr>
            <w:tcW w:w="5130" w:type="dxa"/>
            <w:hideMark/>
          </w:tcPr>
          <w:p w14:paraId="3261E77A" w14:textId="77777777" w:rsidR="006A191C" w:rsidRPr="00B25767" w:rsidRDefault="006A191C" w:rsidP="003C0733">
            <w:pPr>
              <w:spacing w:after="0"/>
            </w:pPr>
            <w:r w:rsidRPr="002221CA">
              <w:rPr>
                <w:highlight w:val="yellow"/>
              </w:rPr>
              <w:t>208</w:t>
            </w:r>
            <w:r w:rsidRPr="00B25767">
              <w:t xml:space="preserve"> bits</w:t>
            </w:r>
          </w:p>
        </w:tc>
      </w:tr>
      <w:tr w:rsidR="006A191C" w:rsidRPr="00B25767" w14:paraId="75B9B339" w14:textId="77777777" w:rsidTr="003C0733">
        <w:trPr>
          <w:trHeight w:val="70"/>
        </w:trPr>
        <w:tc>
          <w:tcPr>
            <w:tcW w:w="3235" w:type="dxa"/>
            <w:hideMark/>
          </w:tcPr>
          <w:p w14:paraId="3F4E63D0" w14:textId="77777777" w:rsidR="006A191C" w:rsidRPr="00B25767" w:rsidRDefault="006A191C" w:rsidP="003C0733">
            <w:pPr>
              <w:spacing w:after="0"/>
            </w:pPr>
            <w:r w:rsidRPr="00B25767">
              <w:t>SIB1-BR repetition number</w:t>
            </w:r>
          </w:p>
        </w:tc>
        <w:tc>
          <w:tcPr>
            <w:tcW w:w="5130" w:type="dxa"/>
            <w:hideMark/>
          </w:tcPr>
          <w:p w14:paraId="3D580B63" w14:textId="77777777" w:rsidR="006A191C" w:rsidRPr="00B25767" w:rsidRDefault="006A191C" w:rsidP="003C0733">
            <w:pPr>
              <w:spacing w:after="0"/>
            </w:pPr>
            <w:r w:rsidRPr="00B25767">
              <w:t>16</w:t>
            </w:r>
          </w:p>
        </w:tc>
      </w:tr>
      <w:tr w:rsidR="006A191C" w:rsidRPr="00B25767" w14:paraId="31C1F189" w14:textId="77777777" w:rsidTr="003C0733">
        <w:trPr>
          <w:trHeight w:val="70"/>
        </w:trPr>
        <w:tc>
          <w:tcPr>
            <w:tcW w:w="3235" w:type="dxa"/>
            <w:hideMark/>
          </w:tcPr>
          <w:p w14:paraId="701D7EE0" w14:textId="77777777" w:rsidR="006A191C" w:rsidRPr="00B25767" w:rsidRDefault="006A191C" w:rsidP="003C0733">
            <w:pPr>
              <w:spacing w:after="0"/>
            </w:pPr>
            <w:r w:rsidRPr="00B25767">
              <w:t>PBCH repetition</w:t>
            </w:r>
          </w:p>
        </w:tc>
        <w:tc>
          <w:tcPr>
            <w:tcW w:w="5130" w:type="dxa"/>
            <w:hideMark/>
          </w:tcPr>
          <w:p w14:paraId="36994A3E" w14:textId="77777777" w:rsidR="006A191C" w:rsidRPr="00B25767" w:rsidRDefault="006A191C" w:rsidP="003C0733">
            <w:pPr>
              <w:spacing w:after="0"/>
            </w:pPr>
            <w:r w:rsidRPr="00B25767">
              <w:t>Enabled</w:t>
            </w:r>
          </w:p>
        </w:tc>
      </w:tr>
      <w:tr w:rsidR="006A191C" w:rsidRPr="00B25767" w14:paraId="69B7EB1F" w14:textId="77777777" w:rsidTr="003C0733">
        <w:trPr>
          <w:trHeight w:val="233"/>
        </w:trPr>
        <w:tc>
          <w:tcPr>
            <w:tcW w:w="3235" w:type="dxa"/>
            <w:hideMark/>
          </w:tcPr>
          <w:p w14:paraId="785BD368" w14:textId="77777777" w:rsidR="006A191C" w:rsidRPr="00B25767" w:rsidRDefault="006A191C" w:rsidP="003C0733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75CA3749" w14:textId="77777777" w:rsidR="006A191C" w:rsidRPr="00B25767" w:rsidRDefault="006A191C" w:rsidP="003C0733">
            <w:pPr>
              <w:spacing w:after="0"/>
            </w:pPr>
            <w:r w:rsidRPr="00B25767">
              <w:t>2</w:t>
            </w:r>
          </w:p>
        </w:tc>
      </w:tr>
      <w:tr w:rsidR="006A191C" w:rsidRPr="00B25767" w14:paraId="604C467B" w14:textId="77777777" w:rsidTr="003C0733">
        <w:trPr>
          <w:trHeight w:val="70"/>
        </w:trPr>
        <w:tc>
          <w:tcPr>
            <w:tcW w:w="3235" w:type="dxa"/>
            <w:hideMark/>
          </w:tcPr>
          <w:p w14:paraId="4FC3EAFD" w14:textId="77777777" w:rsidR="006A191C" w:rsidRPr="00B25767" w:rsidRDefault="006A191C" w:rsidP="003C0733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2A1AC6E0" w14:textId="77777777" w:rsidR="006A191C" w:rsidRPr="00B25767" w:rsidRDefault="006A191C" w:rsidP="003C0733">
            <w:pPr>
              <w:spacing w:after="0"/>
            </w:pPr>
            <w:r w:rsidRPr="00B25767">
              <w:t>100 Hz</w:t>
            </w:r>
          </w:p>
        </w:tc>
      </w:tr>
      <w:tr w:rsidR="006A191C" w:rsidRPr="00B25767" w14:paraId="67DBF359" w14:textId="77777777" w:rsidTr="003C0733">
        <w:trPr>
          <w:trHeight w:val="70"/>
        </w:trPr>
        <w:tc>
          <w:tcPr>
            <w:tcW w:w="3235" w:type="dxa"/>
            <w:hideMark/>
          </w:tcPr>
          <w:p w14:paraId="6938C4FB" w14:textId="77777777" w:rsidR="006A191C" w:rsidRPr="00B25767" w:rsidRDefault="006A191C" w:rsidP="003C0733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41E9CB64" w14:textId="224D341B" w:rsidR="006A191C" w:rsidRPr="00B25767" w:rsidRDefault="006A191C" w:rsidP="003C0733">
            <w:pPr>
              <w:spacing w:after="0"/>
            </w:pPr>
            <w:r>
              <w:t>95</w:t>
            </w:r>
            <w:r w:rsidRPr="00B25767">
              <w:t>% MIB decoding success rate at SNR=-15dB</w:t>
            </w:r>
          </w:p>
          <w:p w14:paraId="412C9EFC" w14:textId="69B04794" w:rsidR="006A191C" w:rsidRPr="00B25767" w:rsidRDefault="006A191C" w:rsidP="003C0733">
            <w:pPr>
              <w:spacing w:after="0"/>
            </w:pPr>
            <w:r>
              <w:t>95</w:t>
            </w:r>
            <w:r w:rsidRPr="00B25767">
              <w:t>% SIB1-BR decoding success rate at SNR=-15dB</w:t>
            </w:r>
          </w:p>
        </w:tc>
      </w:tr>
    </w:tbl>
    <w:p w14:paraId="7C139A4F" w14:textId="77777777" w:rsidR="006A191C" w:rsidRDefault="006A191C" w:rsidP="006A191C"/>
    <w:p w14:paraId="1713C801" w14:textId="77777777" w:rsidR="006A191C" w:rsidRPr="00B95419" w:rsidRDefault="006A191C" w:rsidP="006A191C">
      <w:pPr>
        <w:pStyle w:val="Caption"/>
      </w:pPr>
      <w:bookmarkStart w:id="12" w:name="_Ref489434926"/>
      <w:r>
        <w:t xml:space="preserve">Table </w:t>
      </w:r>
      <w:r w:rsidR="002C208A">
        <w:fldChar w:fldCharType="begin"/>
      </w:r>
      <w:r w:rsidR="002C208A">
        <w:instrText xml:space="preserve"> SEQ Table \* ARABIC </w:instrText>
      </w:r>
      <w:r w:rsidR="002C208A">
        <w:fldChar w:fldCharType="separate"/>
      </w:r>
      <w:r>
        <w:rPr>
          <w:noProof/>
        </w:rPr>
        <w:t>5</w:t>
      </w:r>
      <w:r w:rsidR="002C208A">
        <w:rPr>
          <w:noProof/>
        </w:rPr>
        <w:fldChar w:fldCharType="end"/>
      </w:r>
      <w:bookmarkEnd w:id="12"/>
      <w:r>
        <w:tab/>
        <w:t xml:space="preserve">Simulation assumption for SIB2-BR acquisition time.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6A191C" w14:paraId="6F9C47B7" w14:textId="77777777" w:rsidTr="003C0733">
        <w:tc>
          <w:tcPr>
            <w:tcW w:w="3235" w:type="dxa"/>
            <w:shd w:val="clear" w:color="auto" w:fill="D9D9D9" w:themeFill="background1" w:themeFillShade="D9"/>
          </w:tcPr>
          <w:p w14:paraId="6CEC9937" w14:textId="77777777" w:rsidR="006A191C" w:rsidRDefault="006A191C" w:rsidP="003C0733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4BBEBE6D" w14:textId="77777777" w:rsidR="006A191C" w:rsidRDefault="006A191C" w:rsidP="003C0733">
            <w:pPr>
              <w:spacing w:after="0"/>
            </w:pPr>
            <w:r>
              <w:t>CE Mode B</w:t>
            </w:r>
          </w:p>
        </w:tc>
      </w:tr>
      <w:tr w:rsidR="006A191C" w:rsidRPr="00B25767" w14:paraId="7E0BF800" w14:textId="77777777" w:rsidTr="003C0733">
        <w:trPr>
          <w:trHeight w:val="70"/>
        </w:trPr>
        <w:tc>
          <w:tcPr>
            <w:tcW w:w="3235" w:type="dxa"/>
            <w:hideMark/>
          </w:tcPr>
          <w:p w14:paraId="59783BCD" w14:textId="77777777" w:rsidR="006A191C" w:rsidRPr="00B25767" w:rsidRDefault="006A191C" w:rsidP="003C0733">
            <w:pPr>
              <w:spacing w:after="0"/>
            </w:pPr>
            <w:r w:rsidRPr="00B25767">
              <w:rPr>
                <w:bCs/>
              </w:rPr>
              <w:t>System bandwidth</w:t>
            </w:r>
          </w:p>
        </w:tc>
        <w:tc>
          <w:tcPr>
            <w:tcW w:w="5130" w:type="dxa"/>
            <w:hideMark/>
          </w:tcPr>
          <w:p w14:paraId="749B1F48" w14:textId="77777777" w:rsidR="006A191C" w:rsidRPr="00B25767" w:rsidRDefault="006A191C" w:rsidP="003C0733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6A191C" w:rsidRPr="00B25767" w14:paraId="3A47C843" w14:textId="77777777" w:rsidTr="003C0733">
        <w:trPr>
          <w:trHeight w:val="70"/>
        </w:trPr>
        <w:tc>
          <w:tcPr>
            <w:tcW w:w="3235" w:type="dxa"/>
            <w:hideMark/>
          </w:tcPr>
          <w:p w14:paraId="2C36191A" w14:textId="77777777" w:rsidR="006A191C" w:rsidRPr="00B25767" w:rsidRDefault="006A191C" w:rsidP="003C0733">
            <w:pPr>
              <w:spacing w:after="0"/>
            </w:pPr>
            <w:r w:rsidRPr="00B25767">
              <w:t>Transmit antennas</w:t>
            </w:r>
          </w:p>
        </w:tc>
        <w:tc>
          <w:tcPr>
            <w:tcW w:w="5130" w:type="dxa"/>
            <w:hideMark/>
          </w:tcPr>
          <w:p w14:paraId="326DD316" w14:textId="77777777" w:rsidR="006A191C" w:rsidRPr="00B25767" w:rsidRDefault="006A191C" w:rsidP="003C0733">
            <w:pPr>
              <w:spacing w:after="0"/>
            </w:pPr>
            <w:r w:rsidRPr="00B25767">
              <w:t>2</w:t>
            </w:r>
          </w:p>
        </w:tc>
      </w:tr>
      <w:tr w:rsidR="006A191C" w:rsidRPr="00B25767" w14:paraId="17FA8765" w14:textId="77777777" w:rsidTr="003C0733">
        <w:trPr>
          <w:trHeight w:val="70"/>
        </w:trPr>
        <w:tc>
          <w:tcPr>
            <w:tcW w:w="3235" w:type="dxa"/>
            <w:hideMark/>
          </w:tcPr>
          <w:p w14:paraId="6EDA80F0" w14:textId="77777777" w:rsidR="006A191C" w:rsidRPr="00B25767" w:rsidRDefault="006A191C" w:rsidP="003C0733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4F9165C8" w14:textId="77777777" w:rsidR="006A191C" w:rsidRPr="00B25767" w:rsidRDefault="006A191C" w:rsidP="003C0733">
            <w:pPr>
              <w:spacing w:after="0"/>
            </w:pPr>
            <w:r w:rsidRPr="00B25767">
              <w:t>EPA1, ETU1</w:t>
            </w:r>
          </w:p>
        </w:tc>
      </w:tr>
      <w:tr w:rsidR="006A191C" w:rsidRPr="00B25767" w14:paraId="05FA4FA1" w14:textId="77777777" w:rsidTr="003C0733">
        <w:trPr>
          <w:trHeight w:val="70"/>
        </w:trPr>
        <w:tc>
          <w:tcPr>
            <w:tcW w:w="3235" w:type="dxa"/>
            <w:hideMark/>
          </w:tcPr>
          <w:p w14:paraId="0128EA16" w14:textId="77777777" w:rsidR="006A191C" w:rsidRPr="00B25767" w:rsidRDefault="006A191C" w:rsidP="003C0733">
            <w:pPr>
              <w:spacing w:after="0"/>
            </w:pPr>
            <w:r>
              <w:t>si-TBS</w:t>
            </w:r>
          </w:p>
        </w:tc>
        <w:tc>
          <w:tcPr>
            <w:tcW w:w="5130" w:type="dxa"/>
            <w:hideMark/>
          </w:tcPr>
          <w:p w14:paraId="19A910E8" w14:textId="77777777" w:rsidR="006A191C" w:rsidRPr="00B25767" w:rsidRDefault="006A191C" w:rsidP="003C0733">
            <w:pPr>
              <w:spacing w:after="0"/>
            </w:pPr>
            <w:r>
              <w:t>208</w:t>
            </w:r>
            <w:r w:rsidRPr="00B25767">
              <w:t xml:space="preserve"> bits</w:t>
            </w:r>
          </w:p>
        </w:tc>
      </w:tr>
      <w:tr w:rsidR="006A191C" w:rsidRPr="00B25767" w14:paraId="328B95EF" w14:textId="77777777" w:rsidTr="003C0733">
        <w:trPr>
          <w:trHeight w:val="70"/>
        </w:trPr>
        <w:tc>
          <w:tcPr>
            <w:tcW w:w="3235" w:type="dxa"/>
          </w:tcPr>
          <w:p w14:paraId="6ECD8D11" w14:textId="77777777" w:rsidR="006A191C" w:rsidRPr="00B25767" w:rsidRDefault="006A191C" w:rsidP="003C0733">
            <w:pPr>
              <w:spacing w:after="0"/>
            </w:pPr>
            <w:r>
              <w:t>si-WindowLength-BR</w:t>
            </w:r>
          </w:p>
        </w:tc>
        <w:tc>
          <w:tcPr>
            <w:tcW w:w="5130" w:type="dxa"/>
          </w:tcPr>
          <w:p w14:paraId="5EA9C8DC" w14:textId="77777777" w:rsidR="006A191C" w:rsidRPr="00B25767" w:rsidRDefault="006A191C" w:rsidP="003C0733">
            <w:pPr>
              <w:spacing w:after="0"/>
            </w:pPr>
            <w:r>
              <w:t>40ms</w:t>
            </w:r>
          </w:p>
        </w:tc>
      </w:tr>
      <w:tr w:rsidR="006A191C" w:rsidRPr="00B25767" w14:paraId="21D5C0A7" w14:textId="77777777" w:rsidTr="003C0733">
        <w:trPr>
          <w:trHeight w:val="70"/>
        </w:trPr>
        <w:tc>
          <w:tcPr>
            <w:tcW w:w="3235" w:type="dxa"/>
          </w:tcPr>
          <w:p w14:paraId="3003CEE3" w14:textId="77777777" w:rsidR="006A191C" w:rsidRPr="00B25767" w:rsidRDefault="006A191C" w:rsidP="003C0733">
            <w:pPr>
              <w:spacing w:after="0"/>
            </w:pPr>
            <w:r>
              <w:t>si-RepetitionPattern</w:t>
            </w:r>
          </w:p>
        </w:tc>
        <w:tc>
          <w:tcPr>
            <w:tcW w:w="5130" w:type="dxa"/>
          </w:tcPr>
          <w:p w14:paraId="1D24A4DF" w14:textId="77777777" w:rsidR="006A191C" w:rsidRPr="00B25767" w:rsidRDefault="006A191C" w:rsidP="003C0733">
            <w:pPr>
              <w:spacing w:after="0"/>
            </w:pPr>
            <w:r>
              <w:t>everyRF</w:t>
            </w:r>
          </w:p>
        </w:tc>
      </w:tr>
      <w:tr w:rsidR="006A191C" w:rsidRPr="00B25767" w14:paraId="5B29965D" w14:textId="77777777" w:rsidTr="003C0733">
        <w:trPr>
          <w:trHeight w:val="70"/>
        </w:trPr>
        <w:tc>
          <w:tcPr>
            <w:tcW w:w="3235" w:type="dxa"/>
          </w:tcPr>
          <w:p w14:paraId="204C7EA4" w14:textId="77777777" w:rsidR="006A191C" w:rsidRDefault="006A191C" w:rsidP="003C0733">
            <w:pPr>
              <w:spacing w:after="0"/>
            </w:pPr>
            <w:r>
              <w:t>si-Periodicity</w:t>
            </w:r>
          </w:p>
        </w:tc>
        <w:tc>
          <w:tcPr>
            <w:tcW w:w="5130" w:type="dxa"/>
          </w:tcPr>
          <w:p w14:paraId="31A3275B" w14:textId="77777777" w:rsidR="006A191C" w:rsidRDefault="006A191C" w:rsidP="003C0733">
            <w:pPr>
              <w:spacing w:after="0"/>
            </w:pPr>
            <w:r>
              <w:t>160ms (rf16)</w:t>
            </w:r>
          </w:p>
        </w:tc>
      </w:tr>
      <w:tr w:rsidR="006A191C" w:rsidRPr="00B25767" w14:paraId="4FF9E3A5" w14:textId="77777777" w:rsidTr="003C0733">
        <w:trPr>
          <w:trHeight w:val="233"/>
        </w:trPr>
        <w:tc>
          <w:tcPr>
            <w:tcW w:w="3235" w:type="dxa"/>
            <w:hideMark/>
          </w:tcPr>
          <w:p w14:paraId="657A527D" w14:textId="77777777" w:rsidR="006A191C" w:rsidRPr="00B25767" w:rsidRDefault="006A191C" w:rsidP="003C0733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20BB640C" w14:textId="77777777" w:rsidR="006A191C" w:rsidRPr="00B25767" w:rsidRDefault="006A191C" w:rsidP="003C0733">
            <w:pPr>
              <w:spacing w:after="0"/>
            </w:pPr>
            <w:r w:rsidRPr="00B25767">
              <w:t>2</w:t>
            </w:r>
          </w:p>
        </w:tc>
      </w:tr>
      <w:tr w:rsidR="006A191C" w:rsidRPr="00B25767" w14:paraId="6CD5A990" w14:textId="77777777" w:rsidTr="003C0733">
        <w:trPr>
          <w:trHeight w:val="70"/>
        </w:trPr>
        <w:tc>
          <w:tcPr>
            <w:tcW w:w="3235" w:type="dxa"/>
            <w:hideMark/>
          </w:tcPr>
          <w:p w14:paraId="409F0F20" w14:textId="77777777" w:rsidR="006A191C" w:rsidRPr="00B25767" w:rsidRDefault="006A191C" w:rsidP="003C0733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311424D4" w14:textId="77777777" w:rsidR="006A191C" w:rsidRPr="00B25767" w:rsidRDefault="006A191C" w:rsidP="003C0733">
            <w:pPr>
              <w:spacing w:after="0"/>
            </w:pPr>
            <w:r w:rsidRPr="00B25767">
              <w:t>100 Hz</w:t>
            </w:r>
          </w:p>
        </w:tc>
      </w:tr>
      <w:tr w:rsidR="006A191C" w:rsidRPr="00B25767" w14:paraId="7FA4B879" w14:textId="77777777" w:rsidTr="003C0733">
        <w:trPr>
          <w:trHeight w:val="70"/>
        </w:trPr>
        <w:tc>
          <w:tcPr>
            <w:tcW w:w="3235" w:type="dxa"/>
            <w:hideMark/>
          </w:tcPr>
          <w:p w14:paraId="5BD6DD44" w14:textId="77777777" w:rsidR="006A191C" w:rsidRPr="00B25767" w:rsidRDefault="006A191C" w:rsidP="003C0733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5CF35F87" w14:textId="535DFED8" w:rsidR="006A191C" w:rsidRPr="00B25767" w:rsidRDefault="006A191C" w:rsidP="003C0733">
            <w:pPr>
              <w:spacing w:after="0"/>
            </w:pPr>
            <w:r w:rsidRPr="00B25767">
              <w:t>9</w:t>
            </w:r>
            <w:r>
              <w:t>5% SIB2</w:t>
            </w:r>
            <w:r w:rsidRPr="00B25767">
              <w:t>-BR decoding success rate at SNR=-15dB</w:t>
            </w:r>
          </w:p>
        </w:tc>
      </w:tr>
    </w:tbl>
    <w:p w14:paraId="6D45F284" w14:textId="77777777" w:rsidR="006A191C" w:rsidRDefault="006A191C" w:rsidP="006A191C"/>
    <w:p w14:paraId="3853286B" w14:textId="77777777" w:rsidR="006A191C" w:rsidRPr="00D53DA9" w:rsidRDefault="006A191C" w:rsidP="00D53DA9"/>
    <w:sectPr w:rsidR="006A191C" w:rsidRPr="00D53DA9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5C299" w14:textId="77777777" w:rsidR="002C208A" w:rsidRDefault="002C208A">
      <w:pPr>
        <w:spacing w:after="0"/>
      </w:pPr>
      <w:r>
        <w:separator/>
      </w:r>
    </w:p>
  </w:endnote>
  <w:endnote w:type="continuationSeparator" w:id="0">
    <w:p w14:paraId="043395B1" w14:textId="77777777" w:rsidR="002C208A" w:rsidRDefault="002C2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506D5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3C4B4" w14:textId="40D70B33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07FED">
      <w:t>3</w:t>
    </w:r>
    <w:r>
      <w:fldChar w:fldCharType="end"/>
    </w:r>
  </w:p>
  <w:p w14:paraId="060DF83F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8B11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02BAE" w14:textId="77777777" w:rsidR="002C208A" w:rsidRDefault="002C208A">
      <w:pPr>
        <w:spacing w:after="0"/>
      </w:pPr>
      <w:r>
        <w:separator/>
      </w:r>
    </w:p>
  </w:footnote>
  <w:footnote w:type="continuationSeparator" w:id="0">
    <w:p w14:paraId="5E1A71AB" w14:textId="77777777" w:rsidR="002C208A" w:rsidRDefault="002C20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839B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1FCF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0F10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40428"/>
    <w:multiLevelType w:val="hybridMultilevel"/>
    <w:tmpl w:val="E668B1BA"/>
    <w:lvl w:ilvl="0" w:tplc="066CB45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42D7"/>
    <w:rsid w:val="000552F1"/>
    <w:rsid w:val="00056B00"/>
    <w:rsid w:val="00056C61"/>
    <w:rsid w:val="00056FB7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A89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C3E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FE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41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76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018"/>
    <w:rsid w:val="000E63D2"/>
    <w:rsid w:val="000E7499"/>
    <w:rsid w:val="000E7ED7"/>
    <w:rsid w:val="000F0DD5"/>
    <w:rsid w:val="000F311A"/>
    <w:rsid w:val="000F3291"/>
    <w:rsid w:val="000F3B7B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E39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E5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389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2D3"/>
    <w:rsid w:val="001A3600"/>
    <w:rsid w:val="001A4616"/>
    <w:rsid w:val="001A4725"/>
    <w:rsid w:val="001A4914"/>
    <w:rsid w:val="001A4A47"/>
    <w:rsid w:val="001A5517"/>
    <w:rsid w:val="001A6F53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6C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1CA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22B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2C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08A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FED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17EC2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121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05F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90C"/>
    <w:rsid w:val="003E295B"/>
    <w:rsid w:val="003E29E2"/>
    <w:rsid w:val="003E2C3D"/>
    <w:rsid w:val="003E3932"/>
    <w:rsid w:val="003E4324"/>
    <w:rsid w:val="003E4A53"/>
    <w:rsid w:val="003E4C42"/>
    <w:rsid w:val="003E62B1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2C8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53"/>
    <w:rsid w:val="004B0AD6"/>
    <w:rsid w:val="004B0F93"/>
    <w:rsid w:val="004B1AC0"/>
    <w:rsid w:val="004B1C15"/>
    <w:rsid w:val="004B1E8A"/>
    <w:rsid w:val="004B2272"/>
    <w:rsid w:val="004B2876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29F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2D5"/>
    <w:rsid w:val="00580563"/>
    <w:rsid w:val="00581FCB"/>
    <w:rsid w:val="0058229E"/>
    <w:rsid w:val="00583472"/>
    <w:rsid w:val="00583F8B"/>
    <w:rsid w:val="00584EFE"/>
    <w:rsid w:val="00585E6C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5C3C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BFE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B18"/>
    <w:rsid w:val="00632298"/>
    <w:rsid w:val="0063255B"/>
    <w:rsid w:val="0063349C"/>
    <w:rsid w:val="00633DFE"/>
    <w:rsid w:val="00634500"/>
    <w:rsid w:val="00634504"/>
    <w:rsid w:val="00635609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ACE"/>
    <w:rsid w:val="00654E9A"/>
    <w:rsid w:val="00655B16"/>
    <w:rsid w:val="00655E3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191C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56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17FA0"/>
    <w:rsid w:val="0072047E"/>
    <w:rsid w:val="00721B6B"/>
    <w:rsid w:val="00722B62"/>
    <w:rsid w:val="007239AE"/>
    <w:rsid w:val="00723A52"/>
    <w:rsid w:val="00723A5B"/>
    <w:rsid w:val="00724A42"/>
    <w:rsid w:val="00724E53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27B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B81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25C5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34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0FF7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1F7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27EF2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695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0D55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1B78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251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4AB"/>
    <w:rsid w:val="009D2617"/>
    <w:rsid w:val="009D32D1"/>
    <w:rsid w:val="009D3496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095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2E4"/>
    <w:rsid w:val="00A234FC"/>
    <w:rsid w:val="00A23901"/>
    <w:rsid w:val="00A23A31"/>
    <w:rsid w:val="00A24624"/>
    <w:rsid w:val="00A25125"/>
    <w:rsid w:val="00A256BE"/>
    <w:rsid w:val="00A27534"/>
    <w:rsid w:val="00A279E9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5B4B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5A6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41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767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B8C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0F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419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576"/>
    <w:rsid w:val="00C74920"/>
    <w:rsid w:val="00C75E75"/>
    <w:rsid w:val="00C77953"/>
    <w:rsid w:val="00C8115E"/>
    <w:rsid w:val="00C812A5"/>
    <w:rsid w:val="00C81A97"/>
    <w:rsid w:val="00C81ABD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96C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A0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A0E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E36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B63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000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6A6A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0B"/>
    <w:rsid w:val="00DB6ABE"/>
    <w:rsid w:val="00DC0129"/>
    <w:rsid w:val="00DC0286"/>
    <w:rsid w:val="00DC0919"/>
    <w:rsid w:val="00DC19AE"/>
    <w:rsid w:val="00DC1D36"/>
    <w:rsid w:val="00DC26A1"/>
    <w:rsid w:val="00DC29C0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729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960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314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0182"/>
    <w:rsid w:val="00EC2E5C"/>
    <w:rsid w:val="00EC33F4"/>
    <w:rsid w:val="00EC3A78"/>
    <w:rsid w:val="00EC3DEC"/>
    <w:rsid w:val="00EC4C85"/>
    <w:rsid w:val="00EC5537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581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4B03"/>
    <w:rsid w:val="00F15692"/>
    <w:rsid w:val="00F156EF"/>
    <w:rsid w:val="00F161A1"/>
    <w:rsid w:val="00F16710"/>
    <w:rsid w:val="00F16A40"/>
    <w:rsid w:val="00F17362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690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096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0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096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6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2DA5BFC-2D26-4D4F-9DB8-257CE289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2017-11-17T09:47:00Z</dcterms:modified>
</cp:coreProperties>
</file>